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2-21</w:t>
      </w:r>
      <w:r>
        <w:rPr>
          <w:rFonts w:ascii="Times New Roman" w:eastAsia="Times New Roman" w:hAnsi="Times New Roman" w:cs="Times New Roman"/>
        </w:rPr>
        <w:t>-2611/25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86MS0066-</w:t>
      </w:r>
      <w:r>
        <w:rPr>
          <w:rStyle w:val="cat-PhoneNumbergrp-15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24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Государственного казенного учреждения Республиканский центр социальной поддержки населения Республики Башкортоста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 к Гариповой Гульнаре </w:t>
      </w:r>
      <w:r>
        <w:rPr>
          <w:rFonts w:ascii="Times New Roman" w:eastAsia="Times New Roman" w:hAnsi="Times New Roman" w:cs="Times New Roman"/>
          <w:sz w:val="26"/>
          <w:szCs w:val="26"/>
        </w:rPr>
        <w:t>Ишдавлето</w:t>
      </w:r>
      <w:r>
        <w:rPr>
          <w:rFonts w:ascii="Times New Roman" w:eastAsia="Times New Roman" w:hAnsi="Times New Roman" w:cs="Times New Roman"/>
          <w:sz w:val="26"/>
          <w:szCs w:val="26"/>
        </w:rPr>
        <w:t>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неправомер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 полученной денежной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компенсационной </w:t>
      </w:r>
      <w:r>
        <w:rPr>
          <w:rFonts w:ascii="Times New Roman" w:eastAsia="Times New Roman" w:hAnsi="Times New Roman" w:cs="Times New Roman"/>
          <w:sz w:val="26"/>
          <w:szCs w:val="26"/>
        </w:rPr>
        <w:t>выплаты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167, 194-199, 233, 235 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Государственного казенного учреждения Республиканский центр социальной поддержки населения Республики Башкортостан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Гариповой Гульнаре </w:t>
      </w:r>
      <w:r>
        <w:rPr>
          <w:rFonts w:ascii="Times New Roman" w:eastAsia="Times New Roman" w:hAnsi="Times New Roman" w:cs="Times New Roman"/>
          <w:sz w:val="26"/>
          <w:szCs w:val="26"/>
        </w:rPr>
        <w:t>Ишдавлетовне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неправомерно полученной денежной компенсационной выплаты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Гариповой Гульнары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Ишдавлето</w:t>
      </w:r>
      <w:r>
        <w:rPr>
          <w:rFonts w:ascii="Times New Roman" w:eastAsia="Times New Roman" w:hAnsi="Times New Roman" w:cs="Times New Roman"/>
          <w:sz w:val="26"/>
          <w:szCs w:val="26"/>
        </w:rPr>
        <w:t>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Республиканский центр социальной поддержки населения Республики Башк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ортостан, ИНН </w:t>
      </w:r>
      <w:r>
        <w:rPr>
          <w:rStyle w:val="cat-PhoneNumbergrp-17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неправомер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 полученную </w:t>
      </w:r>
      <w:r>
        <w:rPr>
          <w:rFonts w:ascii="Times New Roman" w:eastAsia="Times New Roman" w:hAnsi="Times New Roman" w:cs="Times New Roman"/>
          <w:sz w:val="26"/>
          <w:szCs w:val="26"/>
        </w:rPr>
        <w:t>сумму мер социальной поддержки в виде единовременной компенсационной выплаты на оплату жилого помещения</w:t>
      </w:r>
      <w:r>
        <w:rPr>
          <w:rFonts w:ascii="Times New Roman" w:eastAsia="Times New Roman" w:hAnsi="Times New Roman" w:cs="Times New Roman"/>
          <w:sz w:val="26"/>
          <w:szCs w:val="26"/>
        </w:rPr>
        <w:t>, отопления и освещения за период с 01.02.2020 по 31.12.2023 в сумме 27 600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Гариповой Гульнары </w:t>
      </w:r>
      <w:r>
        <w:rPr>
          <w:rFonts w:ascii="Times New Roman" w:eastAsia="Times New Roman" w:hAnsi="Times New Roman" w:cs="Times New Roman"/>
          <w:sz w:val="26"/>
          <w:szCs w:val="26"/>
        </w:rPr>
        <w:t>Ишдавлетовны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в доход местного бюджета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мирового судьи судебного участка № 11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</w:t>
      </w:r>
      <w:r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2-21-2611/2025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PassportDatagrp-14rplc-11">
    <w:name w:val="cat-PassportData grp-14 rplc-11"/>
    <w:basedOn w:val="DefaultParagraphFont"/>
  </w:style>
  <w:style w:type="character" w:customStyle="1" w:styleId="cat-PhoneNumbergrp-17rplc-15">
    <w:name w:val="cat-PhoneNumber grp-1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